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T.C. MALTEPE ÜNİVERSİTESİ TIP FAKÜLTESİ</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bookmarkStart w:colFirst="0" w:colLast="0" w:name="_heading=h.9vtp5al286ph" w:id="0"/>
      <w:bookmarkEnd w:id="0"/>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LİSANS PROGRAMI</w:t>
        <w:br w:type="textWrapping"/>
        <w:t xml:space="preserve">2025-2026 EĞİTİM ÖĞRETİM YILI</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AKADEMİK PROGRAM EĞİTİM BİLGİ PAKETİ</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tbl>
      <w:tblPr>
        <w:tblStyle w:val="Table1"/>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117"/>
        <w:gridCol w:w="992"/>
        <w:gridCol w:w="1701"/>
        <w:gridCol w:w="456"/>
        <w:gridCol w:w="752"/>
        <w:gridCol w:w="1505"/>
        <w:gridCol w:w="1506"/>
        <w:tblGridChange w:id="0">
          <w:tblGrid>
            <w:gridCol w:w="2117"/>
            <w:gridCol w:w="992"/>
            <w:gridCol w:w="1701"/>
            <w:gridCol w:w="456"/>
            <w:gridCol w:w="752"/>
            <w:gridCol w:w="1505"/>
            <w:gridCol w:w="1506"/>
          </w:tblGrid>
        </w:tblGridChange>
      </w:tblGrid>
      <w:tr>
        <w:trPr>
          <w:cantSplit w:val="0"/>
          <w:trHeight w:val="480" w:hRule="atLeast"/>
          <w:tblHeader w:val="0"/>
        </w:trPr>
        <w:tc>
          <w:tcPr>
            <w:gridSpan w:val="7"/>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DERS BİLGİLERİ</w:t>
            </w:r>
            <w:r w:rsidDel="00000000" w:rsidR="00000000" w:rsidRPr="00000000">
              <w:rPr>
                <w:rtl w:val="0"/>
              </w:rPr>
            </w:r>
          </w:p>
        </w:tc>
      </w:tr>
      <w:tr>
        <w:trPr>
          <w:cantSplit w:val="0"/>
          <w:trHeight w:val="1012"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Dersin Adı</w:t>
            </w: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Plastik, Rekonstrüktif ve Estetik Cerrahi Stajı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Dersin Kodu</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TIP 512</w:t>
            </w:r>
            <w:r w:rsidDel="00000000" w:rsidR="00000000" w:rsidRPr="00000000">
              <w:rPr>
                <w:rtl w:val="0"/>
              </w:rPr>
            </w:r>
          </w:p>
        </w:tc>
      </w:tr>
      <w:tr>
        <w:trPr>
          <w:cantSplit w:val="0"/>
          <w:trHeight w:val="44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Dersin Dönemi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Dersin Seviyesi</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Lisans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Dersin Dili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Türkçe</w:t>
            </w:r>
            <w:r w:rsidDel="00000000" w:rsidR="00000000" w:rsidRPr="00000000">
              <w:rPr>
                <w:rtl w:val="0"/>
              </w:rPr>
            </w:r>
          </w:p>
        </w:tc>
      </w:tr>
      <w:tr>
        <w:trPr>
          <w:cantSplit w:val="0"/>
          <w:trHeight w:val="44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Dersin Veriliş Şekli</w:t>
            </w: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Yüz yüze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Ders Türü</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Zorunlu</w:t>
            </w:r>
            <w:r w:rsidDel="00000000" w:rsidR="00000000" w:rsidRPr="00000000">
              <w:rPr>
                <w:rtl w:val="0"/>
              </w:rPr>
            </w:r>
          </w:p>
        </w:tc>
      </w:tr>
      <w:tr>
        <w:trPr>
          <w:cantSplit w:val="0"/>
          <w:trHeight w:val="44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Varsa, uygulama yeri</w:t>
            </w: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Tıp Fakültesi Hastanesi, Poliklinik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Önerilen İlave Dersler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Yok</w:t>
            </w:r>
            <w:r w:rsidDel="00000000" w:rsidR="00000000" w:rsidRPr="00000000">
              <w:rPr>
                <w:rtl w:val="0"/>
              </w:rPr>
            </w:r>
          </w:p>
        </w:tc>
      </w:tr>
      <w:tr>
        <w:trPr>
          <w:cantSplit w:val="0"/>
          <w:trHeight w:val="126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Koşullar</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Ön Koşullar:</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 TIP 10</w:t>
            </w:r>
            <w:r w:rsidDel="00000000" w:rsidR="00000000" w:rsidRPr="00000000">
              <w:rPr>
                <w:sz w:val="18"/>
                <w:szCs w:val="18"/>
                <w:rtl w:val="0"/>
              </w:rPr>
              <w:t xml:space="preserve">0</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br w:type="textWrapping"/>
              <w:t xml:space="preserve">2. TIP 20</w:t>
            </w:r>
            <w:r w:rsidDel="00000000" w:rsidR="00000000" w:rsidRPr="00000000">
              <w:rPr>
                <w:sz w:val="18"/>
                <w:szCs w:val="18"/>
                <w:rtl w:val="0"/>
              </w:rPr>
              <w:t xml:space="preserve">0</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br w:type="textWrapping"/>
              <w:t xml:space="preserve">3. TIP 30</w:t>
            </w:r>
            <w:r w:rsidDel="00000000" w:rsidR="00000000" w:rsidRPr="00000000">
              <w:rPr>
                <w:sz w:val="18"/>
                <w:szCs w:val="18"/>
                <w:rtl w:val="0"/>
              </w:rPr>
              <w:t xml:space="preserve">0</w:t>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4. Dönem 4</w:t>
            </w:r>
            <w:r w:rsidDel="00000000" w:rsidR="00000000" w:rsidRPr="00000000">
              <w:rPr>
                <w:rFonts w:ascii="Arimo" w:cs="Arimo" w:eastAsia="Arimo" w:hAnsi="Arimo"/>
                <w:b w:val="0"/>
                <w:i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teki bütün stajlar</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Eş Dönemli Koşullar:</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singl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Yok</w:t>
            </w:r>
            <w:r w:rsidDel="00000000" w:rsidR="00000000" w:rsidRPr="00000000">
              <w:rPr>
                <w:rtl w:val="0"/>
              </w:rPr>
            </w:r>
          </w:p>
        </w:tc>
      </w:tr>
    </w:tbl>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hanging="108"/>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tbl>
      <w:tblPr>
        <w:tblStyle w:val="Table2"/>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268"/>
        <w:gridCol w:w="2268"/>
        <w:gridCol w:w="2388"/>
        <w:gridCol w:w="2105"/>
        <w:tblGridChange w:id="0">
          <w:tblGrid>
            <w:gridCol w:w="2268"/>
            <w:gridCol w:w="2268"/>
            <w:gridCol w:w="2388"/>
            <w:gridCol w:w="2105"/>
          </w:tblGrid>
        </w:tblGridChange>
      </w:tblGrid>
      <w:tr>
        <w:trPr>
          <w:cantSplit w:val="0"/>
          <w:trHeight w:val="440" w:hRule="atLeast"/>
          <w:tblHeader w:val="0"/>
        </w:trPr>
        <w:tc>
          <w:tcPr>
            <w:gridSpan w:val="4"/>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AKTS / ECTS</w:t>
            </w:r>
            <w:r w:rsidDel="00000000" w:rsidR="00000000" w:rsidRPr="00000000">
              <w:rPr>
                <w:rtl w:val="0"/>
              </w:rPr>
            </w:r>
          </w:p>
        </w:tc>
      </w:tr>
      <w:tr>
        <w:trPr>
          <w:cantSplit w:val="0"/>
          <w:trHeight w:val="46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AKTS Kredisi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Teorik Ders Saati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Uygulamalı Ders Saati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Dersin Süresi</w:t>
            </w:r>
            <w:r w:rsidDel="00000000" w:rsidR="00000000" w:rsidRPr="00000000">
              <w:rPr>
                <w:rtl w:val="0"/>
              </w:rPr>
            </w:r>
          </w:p>
        </w:tc>
      </w:tr>
      <w:tr>
        <w:trPr>
          <w:cantSplit w:val="0"/>
          <w:trHeight w:val="432"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42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 hafta</w:t>
            </w:r>
            <w:r w:rsidDel="00000000" w:rsidR="00000000" w:rsidRPr="00000000">
              <w:rPr>
                <w:rtl w:val="0"/>
              </w:rPr>
            </w:r>
          </w:p>
        </w:tc>
      </w:tr>
    </w:tbl>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tbl>
      <w:tblPr>
        <w:tblStyle w:val="Table3"/>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29"/>
        <w:tblGridChange w:id="0">
          <w:tblGrid>
            <w:gridCol w:w="9029"/>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EĞİTİM KOORDİNATÖRLERİ VE ÖĞRETİM ÜYELERİ</w:t>
            </w:r>
          </w:p>
          <w:p w:rsidR="00000000" w:rsidDel="00000000" w:rsidP="00000000" w:rsidRDefault="00000000" w:rsidRPr="00000000" w14:paraId="00000047">
            <w:pPr>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Dersin Koordinatörü, iletişim bilgileri ve görüşme saatleri: </w:t>
            </w:r>
            <w:r w:rsidDel="00000000" w:rsidR="00000000" w:rsidRPr="00000000">
              <w:rPr>
                <w:rtl w:val="0"/>
              </w:rPr>
            </w:r>
          </w:p>
          <w:p w:rsidR="00000000" w:rsidDel="00000000" w:rsidP="00000000" w:rsidRDefault="00000000" w:rsidRPr="00000000" w14:paraId="0000004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Prof. Dr. Tayfun AKÖZ, Maltepe Üniversitesi, Tıp Fakültesi </w:t>
            </w:r>
          </w:p>
          <w:p w:rsidR="00000000" w:rsidDel="00000000" w:rsidP="00000000" w:rsidRDefault="00000000" w:rsidRPr="00000000" w14:paraId="00000049">
            <w:pPr>
              <w:jc w:val="center"/>
              <w:rPr>
                <w:rFonts w:ascii="Arial" w:cs="Arial" w:eastAsia="Arial" w:hAnsi="Arial"/>
                <w:sz w:val="20"/>
                <w:szCs w:val="20"/>
              </w:rPr>
            </w:pPr>
            <w:hyperlink r:id="rId7">
              <w:r w:rsidDel="00000000" w:rsidR="00000000" w:rsidRPr="00000000">
                <w:rPr>
                  <w:rFonts w:ascii="Arial" w:cs="Arial" w:eastAsia="Arial" w:hAnsi="Arial"/>
                  <w:color w:val="0000ff"/>
                  <w:sz w:val="20"/>
                  <w:szCs w:val="20"/>
                  <w:u w:val="single"/>
                  <w:rtl w:val="0"/>
                </w:rPr>
                <w:t xml:space="preserve">tayfun.akoz@maltepe.edu.tr</w:t>
              </w:r>
            </w:hyperlink>
            <w:r w:rsidDel="00000000" w:rsidR="00000000" w:rsidRPr="00000000">
              <w:rPr>
                <w:rFonts w:ascii="Arial" w:cs="Arial" w:eastAsia="Arial" w:hAnsi="Arial"/>
                <w:sz w:val="20"/>
                <w:szCs w:val="20"/>
                <w:rtl w:val="0"/>
              </w:rPr>
              <w:t xml:space="preserve">, Dahili Tel. No: 2145 </w:t>
            </w:r>
          </w:p>
          <w:p w:rsidR="00000000" w:rsidDel="00000000" w:rsidP="00000000" w:rsidRDefault="00000000" w:rsidRPr="00000000" w14:paraId="0000004A">
            <w:pPr>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Görüşme Saatleri: </w:t>
            </w:r>
            <w:r w:rsidDel="00000000" w:rsidR="00000000" w:rsidRPr="00000000">
              <w:rPr>
                <w:rtl w:val="0"/>
              </w:rPr>
            </w:r>
          </w:p>
          <w:p w:rsidR="00000000" w:rsidDel="00000000" w:rsidP="00000000" w:rsidRDefault="00000000" w:rsidRPr="00000000" w14:paraId="0000004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Çarşamba:14:00-15:00 </w:t>
            </w:r>
          </w:p>
          <w:p w:rsidR="00000000" w:rsidDel="00000000" w:rsidP="00000000" w:rsidRDefault="00000000" w:rsidRPr="00000000" w14:paraId="0000004C">
            <w:pPr>
              <w:widowControl w:val="0"/>
              <w:jc w:val="left"/>
              <w:rPr>
                <w:b w:val="1"/>
                <w:sz w:val="18"/>
                <w:szCs w:val="18"/>
              </w:rPr>
            </w:pPr>
            <w:r w:rsidDel="00000000" w:rsidR="00000000" w:rsidRPr="00000000">
              <w:rPr>
                <w:rtl w:val="0"/>
              </w:rPr>
            </w:r>
          </w:p>
          <w:p w:rsidR="00000000" w:rsidDel="00000000" w:rsidP="00000000" w:rsidRDefault="00000000" w:rsidRPr="00000000" w14:paraId="0000004D">
            <w:pPr>
              <w:ind w:left="180" w:right="252" w:firstLine="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Öğretim elemanları, iletişim bilgileri ve görüşme saatleri:</w:t>
            </w:r>
          </w:p>
          <w:p w:rsidR="00000000" w:rsidDel="00000000" w:rsidP="00000000" w:rsidRDefault="00000000" w:rsidRPr="00000000" w14:paraId="0000004E">
            <w:pPr>
              <w:ind w:left="180" w:right="252" w:firstLine="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F">
            <w:pPr>
              <w:ind w:left="180" w:right="252" w:firstLine="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t xml:space="preserve">Prof. Dr. Tayfun Aköz, Maltepe Üniversitesi, Tıp Fakültesi </w:t>
            </w:r>
          </w:p>
          <w:p w:rsidR="00000000" w:rsidDel="00000000" w:rsidP="00000000" w:rsidRDefault="00000000" w:rsidRPr="00000000" w14:paraId="00000050">
            <w:pPr>
              <w:jc w:val="center"/>
              <w:rPr>
                <w:rFonts w:ascii="Arial" w:cs="Arial" w:eastAsia="Arial" w:hAnsi="Arial"/>
                <w:sz w:val="20"/>
                <w:szCs w:val="20"/>
              </w:rPr>
            </w:pPr>
            <w:hyperlink r:id="rId8">
              <w:r w:rsidDel="00000000" w:rsidR="00000000" w:rsidRPr="00000000">
                <w:rPr>
                  <w:rFonts w:ascii="Arial" w:cs="Arial" w:eastAsia="Arial" w:hAnsi="Arial"/>
                  <w:color w:val="0000ff"/>
                  <w:sz w:val="20"/>
                  <w:szCs w:val="20"/>
                  <w:u w:val="single"/>
                  <w:rtl w:val="0"/>
                </w:rPr>
                <w:t xml:space="preserve">tayfun.akoz@maltepe.edu.tr</w:t>
              </w:r>
            </w:hyperlink>
            <w:r w:rsidDel="00000000" w:rsidR="00000000" w:rsidRPr="00000000">
              <w:rPr>
                <w:rFonts w:ascii="Arial" w:cs="Arial" w:eastAsia="Arial" w:hAnsi="Arial"/>
                <w:sz w:val="20"/>
                <w:szCs w:val="20"/>
                <w:rtl w:val="0"/>
              </w:rPr>
              <w:t xml:space="preserve">, Dahili Tel. No: 2145 </w:t>
            </w:r>
          </w:p>
          <w:p w:rsidR="00000000" w:rsidDel="00000000" w:rsidP="00000000" w:rsidRDefault="00000000" w:rsidRPr="00000000" w14:paraId="00000051">
            <w:pPr>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Görüşme Saatleri: </w:t>
            </w:r>
            <w:r w:rsidDel="00000000" w:rsidR="00000000" w:rsidRPr="00000000">
              <w:rPr>
                <w:rtl w:val="0"/>
              </w:rPr>
            </w:r>
          </w:p>
          <w:p w:rsidR="00000000" w:rsidDel="00000000" w:rsidP="00000000" w:rsidRDefault="00000000" w:rsidRPr="00000000" w14:paraId="0000005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Çarşamba:14:00-15:00 </w:t>
            </w:r>
          </w:p>
          <w:p w:rsidR="00000000" w:rsidDel="00000000" w:rsidP="00000000" w:rsidRDefault="00000000" w:rsidRPr="00000000" w14:paraId="00000053">
            <w:pPr>
              <w:ind w:left="180" w:right="252" w:firstLine="0"/>
              <w:jc w:val="center"/>
              <w:rPr/>
            </w:pPr>
            <w:r w:rsidDel="00000000" w:rsidR="00000000" w:rsidRPr="00000000">
              <w:rPr>
                <w:rFonts w:ascii="Arial" w:cs="Arial" w:eastAsia="Arial" w:hAnsi="Arial"/>
                <w:sz w:val="20"/>
                <w:szCs w:val="20"/>
                <w:rtl w:val="0"/>
              </w:rPr>
              <w:t xml:space="preserve">Doç. Dr. Nebil Yeşiloğlu, </w:t>
            </w:r>
            <w:r w:rsidDel="00000000" w:rsidR="00000000" w:rsidRPr="00000000">
              <w:rPr>
                <w:rtl w:val="0"/>
              </w:rPr>
              <w:t xml:space="preserve">Maltepe Üniversitesi, Tıp Fakültesi </w:t>
            </w:r>
          </w:p>
          <w:p w:rsidR="00000000" w:rsidDel="00000000" w:rsidP="00000000" w:rsidRDefault="00000000" w:rsidRPr="00000000" w14:paraId="00000054">
            <w:pPr>
              <w:jc w:val="center"/>
              <w:rPr>
                <w:rFonts w:ascii="Arial" w:cs="Arial" w:eastAsia="Arial" w:hAnsi="Arial"/>
                <w:sz w:val="20"/>
                <w:szCs w:val="20"/>
              </w:rPr>
            </w:pPr>
            <w:hyperlink r:id="rId9">
              <w:r w:rsidDel="00000000" w:rsidR="00000000" w:rsidRPr="00000000">
                <w:rPr>
                  <w:rFonts w:ascii="Arial" w:cs="Arial" w:eastAsia="Arial" w:hAnsi="Arial"/>
                  <w:color w:val="0000ff"/>
                  <w:sz w:val="20"/>
                  <w:szCs w:val="20"/>
                  <w:u w:val="single"/>
                  <w:rtl w:val="0"/>
                </w:rPr>
                <w:t xml:space="preserve">nebil.yesiloglu@maltepe.edu.tr</w:t>
              </w:r>
            </w:hyperlink>
            <w:r w:rsidDel="00000000" w:rsidR="00000000" w:rsidRPr="00000000">
              <w:rPr>
                <w:rFonts w:ascii="Arial" w:cs="Arial" w:eastAsia="Arial" w:hAnsi="Arial"/>
                <w:color w:val="0433ff"/>
                <w:sz w:val="20"/>
                <w:szCs w:val="20"/>
                <w:rtl w:val="0"/>
              </w:rPr>
              <w:t xml:space="preserve"> </w:t>
            </w:r>
            <w:r w:rsidDel="00000000" w:rsidR="00000000" w:rsidRPr="00000000">
              <w:rPr>
                <w:rFonts w:ascii="Arial" w:cs="Arial" w:eastAsia="Arial" w:hAnsi="Arial"/>
                <w:sz w:val="20"/>
                <w:szCs w:val="20"/>
                <w:rtl w:val="0"/>
              </w:rPr>
              <w:t xml:space="preserve">, Dahili Tel. No: 2145 </w:t>
            </w:r>
          </w:p>
          <w:p w:rsidR="00000000" w:rsidDel="00000000" w:rsidP="00000000" w:rsidRDefault="00000000" w:rsidRPr="00000000" w14:paraId="00000055">
            <w:pPr>
              <w:ind w:left="180" w:right="252" w:firstLine="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6">
            <w:pPr>
              <w:ind w:left="180" w:right="252" w:firstLine="0"/>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Görüşme Saatleri:</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57">
            <w:pPr>
              <w:ind w:left="180" w:right="252"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Salı 15:00-16:00</w:t>
            </w:r>
          </w:p>
          <w:p w:rsidR="00000000" w:rsidDel="00000000" w:rsidP="00000000" w:rsidRDefault="00000000" w:rsidRPr="00000000" w14:paraId="00000058">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Dr. Öğr. Üyesi Emre Güvercin, Maltepe Üniversitesi, Tıp Fakültesi</w:t>
            </w:r>
          </w:p>
          <w:p w:rsidR="00000000" w:rsidDel="00000000" w:rsidP="00000000" w:rsidRDefault="00000000" w:rsidRPr="00000000" w14:paraId="00000059">
            <w:pPr>
              <w:widowControl w:val="0"/>
              <w:jc w:val="center"/>
              <w:rPr>
                <w:rFonts w:ascii="Arial" w:cs="Arial" w:eastAsia="Arial" w:hAnsi="Arial"/>
                <w:sz w:val="20"/>
                <w:szCs w:val="20"/>
              </w:rPr>
            </w:pPr>
            <w:hyperlink r:id="rId10">
              <w:r w:rsidDel="00000000" w:rsidR="00000000" w:rsidRPr="00000000">
                <w:rPr>
                  <w:rFonts w:ascii="Arial" w:cs="Arial" w:eastAsia="Arial" w:hAnsi="Arial"/>
                  <w:color w:val="0000ff"/>
                  <w:sz w:val="20"/>
                  <w:szCs w:val="20"/>
                  <w:u w:val="single"/>
                  <w:rtl w:val="0"/>
                </w:rPr>
                <w:t xml:space="preserve">emre.guvercin@maltepe.edu.tr</w:t>
              </w:r>
            </w:hyperlink>
            <w:r w:rsidDel="00000000" w:rsidR="00000000" w:rsidRPr="00000000">
              <w:rPr>
                <w:rFonts w:ascii="Arial" w:cs="Arial" w:eastAsia="Arial" w:hAnsi="Arial"/>
                <w:sz w:val="20"/>
                <w:szCs w:val="20"/>
                <w:rtl w:val="0"/>
              </w:rPr>
              <w:t xml:space="preserve">  Dahili Tel. No: 2145</w:t>
            </w:r>
          </w:p>
          <w:p w:rsidR="00000000" w:rsidDel="00000000" w:rsidP="00000000" w:rsidRDefault="00000000" w:rsidRPr="00000000" w14:paraId="0000005A">
            <w:pPr>
              <w:ind w:left="180" w:right="252" w:firstLine="0"/>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Görüşme Saatleri:</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5B">
            <w:pPr>
              <w:ind w:left="180" w:right="252" w:firstLine="0"/>
              <w:jc w:val="center"/>
              <w:rPr/>
            </w:pPr>
            <w:r w:rsidDel="00000000" w:rsidR="00000000" w:rsidRPr="00000000">
              <w:rPr>
                <w:rFonts w:ascii="Arial" w:cs="Arial" w:eastAsia="Arial" w:hAnsi="Arial"/>
                <w:sz w:val="20"/>
                <w:szCs w:val="20"/>
                <w:rtl w:val="0"/>
              </w:rPr>
              <w:t xml:space="preserve">Perşembe 09.00-10.00</w:t>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rtl w:val="0"/>
              </w:rPr>
            </w:r>
          </w:p>
        </w:tc>
      </w:tr>
    </w:tb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tbl>
      <w:tblPr>
        <w:tblStyle w:val="Table4"/>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29"/>
        <w:tblGridChange w:id="0">
          <w:tblGrid>
            <w:gridCol w:w="9029"/>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DERSİN GENEL AMACI ve KATEGORİSİ</w:t>
            </w:r>
            <w:r w:rsidDel="00000000" w:rsidR="00000000" w:rsidRPr="00000000">
              <w:rPr>
                <w:rtl w:val="0"/>
              </w:rPr>
            </w:r>
          </w:p>
        </w:tc>
      </w:tr>
      <w:tr>
        <w:trPr>
          <w:cantSplit w:val="0"/>
          <w:trHeight w:val="4052"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Plastik Rekonstrüktif ve Estetik Cerrahinin uğraşı konularını tanıtmak, stajyerleri yara çeşitlerinin tanınması ve tedavisi ile ilgili temel konularda bilgilendirmek, dudak-damak yarığı ve diğer konjenital anomalilerin tedavi zamanlamasını, hasta yakınlarının yönlendirilmesini, baş-boyun bölgesinde travmalı hastaya yaklaşımı, yumuşak doku yaralanmalarında ve yüz kırıklarında tanı ve tedavi prensiplerini öğretmek ve bu tür hastalarda ilk yardım hizmeti verebilecek duruma getirmek, greft ve fleplerin temel prensiplerini, bası yaraları ve lenfödem hastalıklarının tanı ve tedavi prensiplerini öğretmek, deri tümörleri, tipleri ve ayırıcı tanısını, yanık sekelleri tanı ve tedavi prensiplerini öğretmek, estetik cerrahinin ana ilkeleri konusunda bilgilenmelerini sağlamak, el cerrahisi ile ilgili temel prensipleri ve travmalı hastaya yaklaşımı aktarmak, pratik uygulamalarla yara iyileşmesi ve yara tedavisinin temel kavramlarını öğretmek ve basit sütür ve pansuman uygulamalarıyla yara bakımını yapabilecek hale getirmek </w:t>
            </w: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DERSİN KATEGORİSİ</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Temel Meslek Dersi</w:t>
              <w:tab/>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X</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Uzmanlık/Alan Dersi</w:t>
              <w:tab/>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Destek Dersi</w:t>
              <w:tab/>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Aktarılabilir Beceri Dersi</w:t>
              <w:tab/>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Beşeri, İletişim ve Yönetim Becerileri Dersleri</w:t>
              <w:tab/>
            </w:r>
            <w:r w:rsidDel="00000000" w:rsidR="00000000" w:rsidRPr="00000000">
              <w:rPr>
                <w:rtl w:val="0"/>
              </w:rPr>
            </w:r>
          </w:p>
        </w:tc>
      </w:tr>
    </w:tbl>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tbl>
      <w:tblPr>
        <w:tblStyle w:val="Table5"/>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29"/>
        <w:tblGridChange w:id="0">
          <w:tblGrid>
            <w:gridCol w:w="9029"/>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DERSİN ÖĞRENME ÇIKTILARI, ALT BECERİLER ve YETERLİLİKLER</w:t>
            </w:r>
            <w:r w:rsidDel="00000000" w:rsidR="00000000" w:rsidRPr="00000000">
              <w:rPr>
                <w:rtl w:val="0"/>
              </w:rPr>
            </w:r>
          </w:p>
        </w:tc>
      </w:tr>
      <w:tr>
        <w:trPr>
          <w:cantSplit w:val="0"/>
          <w:trHeight w:val="3648"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Bu dersi tamamlayan öğrenciler;</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Sıra No.</w:t>
              <w:tab/>
              <w:t xml:space="preserve">Öğrenme Çıktısı / Alt Beceri / Yeterlilikler</w:t>
              <w:tab/>
              <w:t xml:space="preserve">Eğitim Yöntemi</w:t>
              <w:tab/>
              <w:t xml:space="preserve">ÖD Yöntemi</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1</w:t>
              <w:tab/>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Bu stajı tamamlayan öğrenci;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3"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yara pansumanlarını ve temel yara bakımını sağlayabilir.  EY4, EY5, ÖD7</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3"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 acil basit laserasyonları estetik biçimde sütüre edebilir. EY4, EY5, ÖD7</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3"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 el yaralanmalarını ve maksillofasiyal travmaları tanıyabilir ve acil müdahaleyi yapabilir. EY4, EY5, ÖD7</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3"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 yarık damak ve dudak vakalarını tanıyabilir ve ailelerine bebek bakım eğitimi verebilir. EY4, EY5, ÖD7</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3"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 1 ve 2. derece yanıkları tanıyabilir ve tedavi edebilir. EY4, EY5, ÖD7</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3"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6. melanom dışı deri kanserlerine tanı koyabilir. EY4, EY5, ÖD7</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7. bası yaralarını tanıyabilir ve hastalara bakım &amp; koruyucu önlemler hususunda yardımcı olabilir. EY4, EY5, ÖD7</w:t>
            </w:r>
            <w:r w:rsidDel="00000000" w:rsidR="00000000" w:rsidRPr="00000000">
              <w:rPr>
                <w:rtl w:val="0"/>
              </w:rPr>
            </w:r>
          </w:p>
        </w:tc>
      </w:tr>
    </w:tbl>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hanging="108"/>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tbl>
      <w:tblPr>
        <w:tblStyle w:val="Table6"/>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29"/>
        <w:tblGridChange w:id="0">
          <w:tblGrid>
            <w:gridCol w:w="9029"/>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GENEL YETERLİLİKLER</w:t>
            </w:r>
            <w:r w:rsidDel="00000000" w:rsidR="00000000" w:rsidRPr="00000000">
              <w:rPr>
                <w:rtl w:val="0"/>
              </w:rPr>
            </w:r>
          </w:p>
        </w:tc>
      </w:tr>
      <w:tr>
        <w:trPr>
          <w:cantSplit w:val="0"/>
          <w:trHeight w:val="3332"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Üretken</w:t>
            </w:r>
          </w:p>
          <w:p w:rsidR="00000000" w:rsidDel="00000000" w:rsidP="00000000" w:rsidRDefault="00000000" w:rsidRPr="00000000" w14:paraId="000000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Akılcı</w:t>
            </w:r>
          </w:p>
          <w:p w:rsidR="00000000" w:rsidDel="00000000" w:rsidP="00000000" w:rsidRDefault="00000000" w:rsidRPr="00000000" w14:paraId="000000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Sorgulayan</w:t>
            </w:r>
          </w:p>
          <w:p w:rsidR="00000000" w:rsidDel="00000000" w:rsidP="00000000" w:rsidRDefault="00000000" w:rsidRPr="00000000" w14:paraId="0000008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Girişimci</w:t>
            </w:r>
          </w:p>
          <w:p w:rsidR="00000000" w:rsidDel="00000000" w:rsidP="00000000" w:rsidRDefault="00000000" w:rsidRPr="00000000" w14:paraId="000000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Yaratıcı</w:t>
            </w:r>
          </w:p>
          <w:p w:rsidR="00000000" w:rsidDel="00000000" w:rsidP="00000000" w:rsidRDefault="00000000" w:rsidRPr="00000000" w14:paraId="0000008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Etik kurallara uyan</w:t>
            </w:r>
          </w:p>
          <w:p w:rsidR="00000000" w:rsidDel="00000000" w:rsidP="00000000" w:rsidRDefault="00000000" w:rsidRPr="00000000" w14:paraId="0000009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Farklılıklara saygı gösteren</w:t>
            </w:r>
          </w:p>
          <w:p w:rsidR="00000000" w:rsidDel="00000000" w:rsidP="00000000" w:rsidRDefault="00000000" w:rsidRPr="00000000" w14:paraId="000000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Toplumsal sorunlara duyarlı</w:t>
            </w:r>
          </w:p>
          <w:p w:rsidR="00000000" w:rsidDel="00000000" w:rsidP="00000000" w:rsidRDefault="00000000" w:rsidRPr="00000000" w14:paraId="000000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Anadilini etkili kullanan</w:t>
            </w:r>
          </w:p>
          <w:p w:rsidR="00000000" w:rsidDel="00000000" w:rsidP="00000000" w:rsidRDefault="00000000" w:rsidRPr="00000000" w14:paraId="000000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Çevreye duyarlı</w:t>
            </w:r>
          </w:p>
          <w:p w:rsidR="00000000" w:rsidDel="00000000" w:rsidP="00000000" w:rsidRDefault="00000000" w:rsidRPr="00000000" w14:paraId="000000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Bir yabancı dili etkili kullanan</w:t>
            </w:r>
          </w:p>
          <w:p w:rsidR="00000000" w:rsidDel="00000000" w:rsidP="00000000" w:rsidRDefault="00000000" w:rsidRPr="00000000" w14:paraId="000000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Farklı durumlara ve sosyal rollere uyum sağlayabilen</w:t>
            </w:r>
          </w:p>
          <w:p w:rsidR="00000000" w:rsidDel="00000000" w:rsidP="00000000" w:rsidRDefault="00000000" w:rsidRPr="00000000" w14:paraId="0000009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Takım halinde çalışabilen</w:t>
            </w:r>
          </w:p>
          <w:p w:rsidR="00000000" w:rsidDel="00000000" w:rsidP="00000000" w:rsidRDefault="00000000" w:rsidRPr="00000000" w14:paraId="0000009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Zamanı etkili kullanan</w:t>
            </w:r>
          </w:p>
          <w:p w:rsidR="00000000" w:rsidDel="00000000" w:rsidP="00000000" w:rsidRDefault="00000000" w:rsidRPr="00000000" w14:paraId="000000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Eleştirel düşünebilen</w:t>
            </w:r>
          </w:p>
        </w:tc>
      </w:tr>
    </w:tbl>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hanging="108"/>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tbl>
      <w:tblPr>
        <w:tblStyle w:val="Table7"/>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29"/>
        <w:tblGridChange w:id="0">
          <w:tblGrid>
            <w:gridCol w:w="9029"/>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DERS İÇERİKLERİ</w:t>
            </w:r>
            <w:r w:rsidDel="00000000" w:rsidR="00000000" w:rsidRPr="00000000">
              <w:rPr>
                <w:rtl w:val="0"/>
              </w:rPr>
            </w:r>
          </w:p>
        </w:tc>
      </w:tr>
      <w:tr>
        <w:trPr>
          <w:cantSplit w:val="0"/>
          <w:trHeight w:val="832"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Bu stajın amacı öğrencilere Plastik ve Rekonstrüktif Cerrahi hakkında klinik bilgiler vermek ve stajyerlere anamnez alınmasında, fizik muayene yapılmasında ve hastalık belirtilerinin öğrenilmesinde yeterli bir deneyim sağlamaktır. Bu stajın sonunda öğrenciler öncelikle hasta idare etmeye hazır duruma gelecekler ve daha ileri bir değerlendirme ve tedavi yöntemine ihtiyacı olan hastalara rehberlik etmeye çalışacaklardır. </w:t>
            </w:r>
            <w:r w:rsidDel="00000000" w:rsidR="00000000" w:rsidRPr="00000000">
              <w:rPr>
                <w:rtl w:val="0"/>
              </w:rPr>
            </w:r>
          </w:p>
        </w:tc>
      </w:tr>
    </w:tbl>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tbl>
      <w:tblPr>
        <w:tblStyle w:val="Table8"/>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29"/>
        <w:tblGridChange w:id="0">
          <w:tblGrid>
            <w:gridCol w:w="9029"/>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DERSİN KİTAPLARI VE YARDIMCI OKUMALAR</w:t>
            </w:r>
            <w:r w:rsidDel="00000000" w:rsidR="00000000" w:rsidRPr="00000000">
              <w:rPr>
                <w:rtl w:val="0"/>
              </w:rPr>
            </w:r>
          </w:p>
        </w:tc>
      </w:tr>
      <w:tr>
        <w:trPr>
          <w:cantSplit w:val="0"/>
          <w:trHeight w:val="188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Ders Kitapları</w:t>
            </w:r>
          </w:p>
          <w:p w:rsidR="00000000" w:rsidDel="00000000" w:rsidP="00000000" w:rsidRDefault="00000000" w:rsidRPr="00000000" w14:paraId="000000A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Grabb &amp; Smith’s Plastic Surgery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Yardımcı Okumalar</w:t>
            </w:r>
          </w:p>
          <w:p w:rsidR="00000000" w:rsidDel="00000000" w:rsidP="00000000" w:rsidRDefault="00000000" w:rsidRPr="00000000" w14:paraId="000000A7">
            <w:pPr>
              <w:pStyle w:val="Heading1"/>
              <w:keepNext w:val="0"/>
              <w:keepLines w:val="0"/>
              <w:numPr>
                <w:ilvl w:val="0"/>
                <w:numId w:val="3"/>
              </w:numPr>
              <w:shd w:fill="ffffff" w:val="clear"/>
              <w:spacing w:after="0" w:before="0"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Plastik Cerrahinin Sırları</w:t>
            </w:r>
          </w:p>
          <w:p w:rsidR="00000000" w:rsidDel="00000000" w:rsidP="00000000" w:rsidRDefault="00000000" w:rsidRPr="00000000" w14:paraId="000000A8">
            <w:pPr>
              <w:pStyle w:val="Heading1"/>
              <w:keepNext w:val="0"/>
              <w:keepLines w:val="0"/>
              <w:numPr>
                <w:ilvl w:val="0"/>
                <w:numId w:val="3"/>
              </w:numPr>
              <w:shd w:fill="ffffff" w:val="clear"/>
              <w:spacing w:after="0" w:before="0"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Plastik Cerrahide Temel İlkeler Schwarts Principals of Surgery 11</w:t>
            </w:r>
            <w:r w:rsidDel="00000000" w:rsidR="00000000" w:rsidRPr="00000000">
              <w:rPr>
                <w:rFonts w:ascii="Times New Roman" w:cs="Times New Roman" w:eastAsia="Times New Roman" w:hAnsi="Times New Roman"/>
                <w:sz w:val="20"/>
                <w:szCs w:val="20"/>
                <w:vertAlign w:val="superscript"/>
                <w:rtl w:val="0"/>
              </w:rPr>
              <w:t xml:space="preserve">th</w:t>
            </w:r>
            <w:r w:rsidDel="00000000" w:rsidR="00000000" w:rsidRPr="00000000">
              <w:rPr>
                <w:rFonts w:ascii="Times New Roman" w:cs="Times New Roman" w:eastAsia="Times New Roman" w:hAnsi="Times New Roman"/>
                <w:sz w:val="20"/>
                <w:szCs w:val="20"/>
                <w:rtl w:val="0"/>
              </w:rPr>
              <w:t xml:space="preserve"> edition</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hanging="108"/>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tbl>
      <w:tblPr>
        <w:tblStyle w:val="Table9"/>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29"/>
        <w:tblGridChange w:id="0">
          <w:tblGrid>
            <w:gridCol w:w="9029"/>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DERSİN ÖLÇME VE DEĞERLENDİRME SİSTEMİ</w:t>
            </w:r>
            <w:r w:rsidDel="00000000" w:rsidR="00000000" w:rsidRPr="00000000">
              <w:rPr>
                <w:rtl w:val="0"/>
              </w:rPr>
            </w:r>
          </w:p>
        </w:tc>
      </w:tr>
      <w:tr>
        <w:trPr>
          <w:cantSplit w:val="0"/>
          <w:trHeight w:val="4704"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Değerlendirme Yöntemi</w:t>
              <w:tab/>
              <w:t xml:space="preserve">Katkı Oranı</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Staj Sonu Değerlendirme Sınavı (Kuramsal)</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- 50</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Yapılandırılmış Sözlü Sınav</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- 50</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ICE (İş Başı Değerlendirme)</w:t>
              <w:tab/>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OSCE (Yapılandırılmış Nesnel Klinik Sınav)</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Devam</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Laboratuvar Uygulamaları</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Klinik Uygulamalar</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Alan Çalışması</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Derse Özgü Staj </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Ödev</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Sunum</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Proje</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Seminer</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Probleme Dayalı Öğrenme</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Diğer:</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TOPLAM</w:t>
              <w:tab/>
              <w:t xml:space="preserve">100</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single"/>
                <w:shd w:fill="auto" w:val="clear"/>
                <w:vertAlign w:val="baseline"/>
                <w:rtl w:val="0"/>
              </w:rPr>
              <w:t xml:space="preserve">NOTLAR:</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Değerlendirme Sistemi, T.C. Maltepe Üniversitesi Tıp Fakültesi Eğitim ve Öğretim Yönetmeliğine göre düzenlenmektedir.</w:t>
            </w:r>
            <w:r w:rsidDel="00000000" w:rsidR="00000000" w:rsidRPr="00000000">
              <w:rPr>
                <w:rtl w:val="0"/>
              </w:rPr>
            </w:r>
          </w:p>
        </w:tc>
      </w:tr>
    </w:tbl>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hanging="108"/>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tbl>
      <w:tblPr>
        <w:tblStyle w:val="Table10"/>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29"/>
        <w:tblGridChange w:id="0">
          <w:tblGrid>
            <w:gridCol w:w="9029"/>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AKTS ÖĞRENCİ İŞ YÜKLÜ TABLOSU</w:t>
            </w:r>
            <w:r w:rsidDel="00000000" w:rsidR="00000000" w:rsidRPr="00000000">
              <w:rPr>
                <w:rtl w:val="0"/>
              </w:rPr>
            </w:r>
          </w:p>
        </w:tc>
      </w:tr>
      <w:tr>
        <w:trPr>
          <w:cantSplit w:val="0"/>
          <w:trHeight w:val="3903"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Etkinlikler</w:t>
              <w:tab/>
              <w:t xml:space="preserve">Sayısı</w:t>
              <w:tab/>
              <w:t xml:space="preserve">Süresi (Saat)</w:t>
              <w:tab/>
              <w:t xml:space="preserve">Toplam</w:t>
              <w:br w:type="textWrapping"/>
              <w:t xml:space="preserve">İş Yükü</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Ders Süresi </w:t>
              <w:tab/>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18</w:t>
              <w:tab/>
              <w:t xml:space="preserve">1</w:t>
              <w:tab/>
              <w:t xml:space="preserve">18</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Laboratuvar</w:t>
              <w:tab/>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ab/>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Uygulama</w:t>
              <w:tab/>
              <w:t xml:space="preserve">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42</w:t>
              <w:tab/>
              <w:t xml:space="preserve">42</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Derse Özgü Staj (varsa) </w:t>
              <w:tab/>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t>
              <w:tab/>
              <w:t xml:space="preserve">-</w:t>
              <w:tab/>
              <w:t xml:space="preserve">-</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Alan Çalışması</w:t>
              <w:tab/>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t>
              <w:tab/>
              <w:t xml:space="preserve">-</w:t>
              <w:tab/>
              <w:t xml:space="preserve">-</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Sınıf Dışı Ders Çalışma Süresi (Ön çalışma, pekiştirme, vb)</w:t>
              <w:tab/>
              <w:t xml:space="preserve">5</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w:t>
              <w:tab/>
              <w:t xml:space="preserve">5</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Sunum / Seminer Hazırlama</w:t>
              <w:tab/>
              <w:t xml:space="preserve">1</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ab/>
              <w:t xml:space="preserve">5</w:t>
              <w:tab/>
              <w:t xml:space="preserve">5</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Proje</w:t>
              <w:tab/>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t>
              <w:tab/>
              <w:t xml:space="preserve">-</w:t>
              <w:tab/>
              <w:t xml:space="preserve">-</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Ödevler</w:t>
              <w:tab/>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t>
              <w:tab/>
              <w:t xml:space="preserve">-</w:t>
              <w:tab/>
              <w:t xml:space="preserve">-</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Ara sınavlar</w:t>
              <w:tab/>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t>
              <w:tab/>
              <w:t xml:space="preserve">-</w:t>
              <w:tab/>
              <w:t xml:space="preserve">-</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Staj Sonu Sınavı</w:t>
              <w:tab/>
              <w:t xml:space="preserve">1</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ab/>
              <w:t xml:space="preserve">5</w:t>
              <w:tab/>
              <w:t xml:space="preserve">5</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Toplam İş Yükü </w:t>
              <w:tab/>
              <w:t xml:space="preserve">75</w:t>
            </w:r>
            <w:r w:rsidDel="00000000" w:rsidR="00000000" w:rsidRPr="00000000">
              <w:rPr>
                <w:rtl w:val="0"/>
              </w:rPr>
            </w:r>
          </w:p>
        </w:tc>
      </w:tr>
    </w:tbl>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tbl>
      <w:tblPr>
        <w:tblStyle w:val="Table11"/>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29"/>
        <w:tblGridChange w:id="0">
          <w:tblGrid>
            <w:gridCol w:w="9029"/>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ÖĞRENIM ÇIKTILARININ EĞİTİM PROGRAMI YETERLİLİKLERİ İLE İLİŞKİSİ</w:t>
            </w:r>
            <w:r w:rsidDel="00000000" w:rsidR="00000000" w:rsidRPr="00000000">
              <w:rPr>
                <w:rtl w:val="0"/>
              </w:rPr>
            </w:r>
          </w:p>
        </w:tc>
      </w:tr>
      <w:tr>
        <w:trPr>
          <w:cantSplit w:val="0"/>
          <w:trHeight w:val="419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No.</w:t>
              <w:tab/>
              <w:t xml:space="preserve">Program Yeterlilikleri/Çıktıları</w:t>
              <w:tab/>
              <w:t xml:space="preserve">KATKI DÜZEYİ</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ab/>
              <w:tab/>
              <w:t xml:space="preserve">1</w:t>
              <w:tab/>
              <w:t xml:space="preserve">2</w:t>
              <w:tab/>
              <w:t xml:space="preserve">3</w:t>
              <w:tab/>
              <w:t xml:space="preserve">4</w:t>
              <w:tab/>
              <w:t xml:space="preserve">5</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11" w:right="0" w:hanging="211"/>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Organizmanın normal yapı ve fonksiyonlarını anlatabilmek.  4</w:t>
            </w:r>
          </w:p>
          <w:p w:rsidR="00000000" w:rsidDel="00000000" w:rsidP="00000000" w:rsidRDefault="00000000" w:rsidRPr="00000000" w14:paraId="000000E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11" w:right="0" w:hanging="211"/>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Hastalıkların patogenezini, klinik ve tanısal özelliklerini açıklayabilmek. 4</w:t>
            </w:r>
          </w:p>
          <w:p w:rsidR="00000000" w:rsidDel="00000000" w:rsidP="00000000" w:rsidRDefault="00000000" w:rsidRPr="00000000" w14:paraId="000000E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11" w:right="0" w:hanging="211"/>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Hastanın hikayesini alabilmek ve genel-sistem bazlı fizik muayeneleri yapabilmek 4</w:t>
            </w:r>
          </w:p>
          <w:p w:rsidR="00000000" w:rsidDel="00000000" w:rsidP="00000000" w:rsidRDefault="00000000" w:rsidRPr="00000000" w14:paraId="000000F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11" w:right="0" w:hanging="211"/>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Hayatı tehdit eden acil hastalıkları tedavi edebilmek ve gerektiğinde hasta transportunu sağlayabilmek. 4</w:t>
            </w:r>
          </w:p>
          <w:p w:rsidR="00000000" w:rsidDel="00000000" w:rsidP="00000000" w:rsidRDefault="00000000" w:rsidRPr="00000000" w14:paraId="000000F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11" w:right="0" w:hanging="211"/>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Hastalıkların tanı ve tedavisi için gerekli temel tıbbi girişimleri uygulayabilmek. 4</w:t>
            </w:r>
          </w:p>
          <w:p w:rsidR="00000000" w:rsidDel="00000000" w:rsidP="00000000" w:rsidRDefault="00000000" w:rsidRPr="00000000" w14:paraId="000000F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11" w:right="0" w:hanging="211"/>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Koruyucu hekimlik ve adli tıp uygulamalarını yerine getirebilmek. 3</w:t>
            </w:r>
          </w:p>
          <w:p w:rsidR="00000000" w:rsidDel="00000000" w:rsidP="00000000" w:rsidRDefault="00000000" w:rsidRPr="00000000" w14:paraId="000000F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11" w:right="0" w:hanging="211"/>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Ulusal Sağlık Sistemi</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nin yapılanması ve işleyişi hakkında genel bilgilere sahip olmak. 3</w:t>
            </w:r>
          </w:p>
          <w:p w:rsidR="00000000" w:rsidDel="00000000" w:rsidP="00000000" w:rsidRDefault="00000000" w:rsidRPr="00000000" w14:paraId="000000F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11" w:right="0" w:hanging="211"/>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Yasal sorumluluklarını sayabilmek ve etik prensipleri tanımlayabilmek 3</w:t>
            </w:r>
          </w:p>
          <w:p w:rsidR="00000000" w:rsidDel="00000000" w:rsidP="00000000" w:rsidRDefault="00000000" w:rsidRPr="00000000" w14:paraId="000000F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11" w:right="0" w:hanging="211"/>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Toplumda sık görülen temel hastalıkların birinci basamak tedavilerini bilimsel verilere dayalı etkinliği yüksek yöntemlerle yapabilmek. 4</w:t>
            </w:r>
          </w:p>
          <w:p w:rsidR="00000000" w:rsidDel="00000000" w:rsidP="00000000" w:rsidRDefault="00000000" w:rsidRPr="00000000" w14:paraId="000000F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11" w:right="0" w:hanging="211"/>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Bilimsel toplantılar ve projeler düzenlemek ve yürütmek. 4</w:t>
            </w:r>
          </w:p>
          <w:p w:rsidR="00000000" w:rsidDel="00000000" w:rsidP="00000000" w:rsidRDefault="00000000" w:rsidRPr="00000000" w14:paraId="000000F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11" w:right="0" w:hanging="211"/>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Tıpla ilgili bilgilerini güncellemek için literatür izleyecek kadar yabancı dil bilmek, bilimsel çalışmaları değerlendirebilecek ölçüde istatistik ve bilgisayar yöntemlerini kullanabilmek. 3</w:t>
            </w:r>
          </w:p>
        </w:tc>
      </w:tr>
    </w:tbl>
    <w:p w:rsidR="00000000" w:rsidDel="00000000" w:rsidP="00000000" w:rsidRDefault="00000000" w:rsidRPr="00000000" w14:paraId="000000F8">
      <w:pPr>
        <w:rPr/>
        <w:sectPr>
          <w:headerReference r:id="rId11" w:type="default"/>
          <w:footerReference r:id="rId12" w:type="default"/>
          <w:pgSz w:h="16840" w:w="1190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bl>
      <w:tblPr>
        <w:tblStyle w:val="Table12"/>
        <w:tblW w:w="14443.000000000002" w:type="dxa"/>
        <w:jc w:val="left"/>
        <w:tblInd w:w="21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7281"/>
        <w:gridCol w:w="7162"/>
        <w:tblGridChange w:id="0">
          <w:tblGrid>
            <w:gridCol w:w="7281"/>
            <w:gridCol w:w="7162"/>
          </w:tblGrid>
        </w:tblGridChange>
      </w:tblGrid>
      <w:tr>
        <w:trPr>
          <w:cantSplit w:val="0"/>
          <w:trHeight w:val="8508"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EĞİTİM YÖNTEMLERİ KLAVUZU</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KODU</w:t>
              <w:tab/>
              <w:t xml:space="preserve">YÖNTEMİN ADI</w:t>
              <w:tab/>
              <w:t xml:space="preserve">AÇIKLAMA</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EY1</w:t>
              <w:tab/>
            </w: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Amfi Dersi</w:t>
              <w:tab/>
              <w:t xml:space="preserve">Tüm sınıfın bir arada bulunduğu, klinik öncesi eğitimde uygulanan derslerdir.</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EY2</w:t>
              <w:tab/>
            </w: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Sınıf Dersi</w:t>
              <w:tab/>
              <w:t xml:space="preserve">Klinik dönemde, küçük gruplar halinde uygulanan derslerdir.</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EY3</w:t>
              <w:tab/>
            </w: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Laboratuvar Uygulaması</w:t>
              <w:tab/>
              <w:t xml:space="preserve">Klinik öncesi dönemde uygulanan laboratuvar dersleridir.</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EY4</w:t>
              <w:tab/>
            </w: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Beceri Eğitimi Uygulaması</w:t>
              <w:tab/>
              <w:t xml:space="preserve">Sanal Klinikte veya başka ortamda yapılacak olan, öğrencinin gerçek hasta ile karşılaşmadan önce maket veya manken üzerinde yaptığı çalışmalardır.</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EY5</w:t>
              <w:tab/>
            </w: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Klinik Eğitim</w:t>
              <w:tab/>
              <w:t xml:space="preserve">Eğitici gözetiminde yapılan gerçek hastalarla hasta başı eğitim ya da modeller üzerinden uygulanarak klinik yeterlilik sağlayan etkinliklerdir.</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EY6</w:t>
              <w:tab/>
            </w: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Bağımsız Çalışma Saatleri</w:t>
              <w:tab/>
              <w:t xml:space="preserve">Öğrencinin öğrendiklerini tekrarlama ve yeni ders oturumlarına hazırlanmaları için ders programında yer alan sürelerdir.</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EY7</w:t>
              <w:tab/>
            </w: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Topluma Dayalı Eğitim Uygulaması</w:t>
              <w:tab/>
              <w:t xml:space="preserve">Alan uygulamaları, birim dışı mesleki uygulamalar vb. içerir.</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EY8</w:t>
              <w:tab/>
            </w: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Probleme Dayalı Öğrenme</w:t>
              <w:tab/>
              <w:t xml:space="preserve">PDÖ oturumları</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EY9</w:t>
              <w:tab/>
            </w: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Özel Çalışma Modülü</w:t>
              <w:tab/>
              <w:t xml:space="preserve">Öğrenciye bireysel olarak veya grup olarak bir konu hakkında derinlemesine bilgi edinmelerini sağlayacak uygulamalardır.</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EY10</w:t>
              <w:tab/>
            </w: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Bilimsel Araştırma Çalışması</w:t>
              <w:tab/>
              <w:t xml:space="preserve">Öğrencinin bilimsel araştırma yetkinliğini geliştirmeye yönelik uygulamalardır.</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EY11</w:t>
              <w:tab/>
            </w: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Diğer</w:t>
              <w:tab/>
              <w:t xml:space="preserve">Bu kod kullanılması halinde eğitim yönteminin detaylı yazılması gerekmektedir.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ÖLÇME DEĞERLENDİRME YÖNTEMLERİ KLAVUZU</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KODU</w:t>
              <w:tab/>
              <w:t xml:space="preserve">YÖNTEMİN ADI</w:t>
              <w:tab/>
              <w:t xml:space="preserve">AÇIKLAMA</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ÖD1</w:t>
              <w:tab/>
            </w: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Kuramsal Sınav (Çoktan Seçmeli, Çoklu Seçmeli vb sorular içeren)</w:t>
              <w:tab/>
              <w:t xml:space="preserve">Komite, final sınavlarında kullanılan sınavdır.</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ÖD2</w:t>
              <w:tab/>
            </w: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Pratik sınav</w:t>
              <w:tab/>
              <w:t xml:space="preserve">Laboratuvar uygulamaları için kullanılmalıdır.</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ÖD3</w:t>
              <w:tab/>
            </w: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Klasik Sözlü</w:t>
              <w:tab/>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ÖD4</w:t>
              <w:tab/>
            </w: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Yapılandırılmış Sözlü</w:t>
              <w:tab/>
              <w:t xml:space="preserve">Soru ve cevapların önceden bir form üzerinde hazırlanmış olduğu sözlü sınavdır.</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ÖD5</w:t>
              <w:tab/>
            </w: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OSCE</w:t>
              <w:tab/>
              <w:t xml:space="preserve">Nesnel Yapılandırılmış Klinik Sınav</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ÖD6</w:t>
              <w:tab/>
            </w: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CORE</w:t>
              <w:tab/>
              <w:t xml:space="preserve">Klinik Akıt Yürütme Sınavı</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ÖD7</w:t>
              <w:tab/>
            </w: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ICE (İş Başı Değerlendirme)</w:t>
              <w:tab/>
              <w:t xml:space="preserve">Eğiticinin öğrenciyi hasta başında veya uygulama esnasında yaptığı değerlendirmedir.</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ÖD8</w:t>
              <w:tab/>
            </w: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Diğer</w:t>
              <w:tab/>
              <w:t xml:space="preserve">Mutlaka açıklamanın yapılması gerekir</w:t>
            </w:r>
            <w:r w:rsidDel="00000000" w:rsidR="00000000" w:rsidRPr="00000000">
              <w:rPr>
                <w:rtl w:val="0"/>
              </w:rPr>
            </w:r>
          </w:p>
        </w:tc>
      </w:tr>
    </w:tbl>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headerReference r:id="rId13" w:type="default"/>
      <w:type w:val="nextPage"/>
      <w:pgSz w:h="11900" w:w="16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smallCaps w:val="0"/>
        <w:strike w:val="0"/>
        <w:shd w:fill="auto" w:val="clear"/>
        <w:vertAlign w:val="baseline"/>
      </w:rPr>
    </w:lvl>
    <w:lvl w:ilvl="1">
      <w:start w:val="1"/>
      <w:numFmt w:val="decimal"/>
      <w:lvlText w:val="%2."/>
      <w:lvlJc w:val="left"/>
      <w:pPr>
        <w:ind w:left="1080" w:hanging="360"/>
      </w:pPr>
      <w:rPr>
        <w:smallCaps w:val="0"/>
        <w:strike w:val="0"/>
        <w:shd w:fill="auto" w:val="clear"/>
        <w:vertAlign w:val="baseline"/>
      </w:rPr>
    </w:lvl>
    <w:lvl w:ilvl="2">
      <w:start w:val="1"/>
      <w:numFmt w:val="decimal"/>
      <w:lvlText w:val="%3."/>
      <w:lvlJc w:val="left"/>
      <w:pPr>
        <w:ind w:left="1800" w:hanging="360"/>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decimal"/>
      <w:lvlText w:val="%5."/>
      <w:lvlJc w:val="left"/>
      <w:pPr>
        <w:ind w:left="3240" w:hanging="360"/>
      </w:pPr>
      <w:rPr>
        <w:smallCaps w:val="0"/>
        <w:strike w:val="0"/>
        <w:shd w:fill="auto" w:val="clear"/>
        <w:vertAlign w:val="baseline"/>
      </w:rPr>
    </w:lvl>
    <w:lvl w:ilvl="5">
      <w:start w:val="1"/>
      <w:numFmt w:val="decimal"/>
      <w:lvlText w:val="%6."/>
      <w:lvlJc w:val="left"/>
      <w:pPr>
        <w:ind w:left="3960" w:hanging="360"/>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decimal"/>
      <w:lvlText w:val="%8."/>
      <w:lvlJc w:val="left"/>
      <w:pPr>
        <w:ind w:left="5400" w:hanging="360"/>
      </w:pPr>
      <w:rPr>
        <w:smallCaps w:val="0"/>
        <w:strike w:val="0"/>
        <w:shd w:fill="auto" w:val="clear"/>
        <w:vertAlign w:val="baseline"/>
      </w:rPr>
    </w:lvl>
    <w:lvl w:ilvl="8">
      <w:start w:val="1"/>
      <w:numFmt w:val="decimal"/>
      <w:lvlText w:val="%9."/>
      <w:lvlJc w:val="left"/>
      <w:pPr>
        <w:ind w:left="6120" w:hanging="360"/>
      </w:pPr>
      <w:rPr>
        <w:smallCaps w:val="0"/>
        <w:strike w:val="0"/>
        <w:shd w:fill="auto" w:val="clea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i w:val="0"/>
        <w:smallCaps w:val="0"/>
        <w:strike w:val="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i w:val="0"/>
        <w:smallCaps w:val="0"/>
        <w:strike w:val="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hd w:fill="auto" w:val="clear"/>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i w:val="0"/>
        <w:smallCaps w:val="0"/>
        <w:strike w:val="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i w:val="0"/>
        <w:smallCaps w:val="0"/>
        <w:strike w:val="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hd w:fill="auto" w:val="clear"/>
        <w:vertAlign w:val="baseline"/>
      </w:rPr>
    </w:lvl>
  </w:abstractNum>
  <w:abstractNum w:abstractNumId="4">
    <w:lvl w:ilvl="0">
      <w:start w:val="1"/>
      <w:numFmt w:val="decimal"/>
      <w:lvlText w:val="%1."/>
      <w:lvlJc w:val="left"/>
      <w:pPr>
        <w:ind w:left="211" w:hanging="211"/>
      </w:pPr>
      <w:rPr>
        <w:smallCaps w:val="0"/>
        <w:strike w:val="0"/>
        <w:shd w:fill="auto" w:val="clear"/>
        <w:vertAlign w:val="baseline"/>
      </w:rPr>
    </w:lvl>
    <w:lvl w:ilvl="1">
      <w:start w:val="1"/>
      <w:numFmt w:val="decimal"/>
      <w:lvlText w:val="%2."/>
      <w:lvlJc w:val="left"/>
      <w:pPr>
        <w:ind w:left="1011" w:hanging="211"/>
      </w:pPr>
      <w:rPr>
        <w:smallCaps w:val="0"/>
        <w:strike w:val="0"/>
        <w:shd w:fill="auto" w:val="clear"/>
        <w:vertAlign w:val="baseline"/>
      </w:rPr>
    </w:lvl>
    <w:lvl w:ilvl="2">
      <w:start w:val="1"/>
      <w:numFmt w:val="decimal"/>
      <w:lvlText w:val="%3."/>
      <w:lvlJc w:val="left"/>
      <w:pPr>
        <w:ind w:left="1811" w:hanging="211"/>
      </w:pPr>
      <w:rPr>
        <w:smallCaps w:val="0"/>
        <w:strike w:val="0"/>
        <w:shd w:fill="auto" w:val="clear"/>
        <w:vertAlign w:val="baseline"/>
      </w:rPr>
    </w:lvl>
    <w:lvl w:ilvl="3">
      <w:start w:val="1"/>
      <w:numFmt w:val="decimal"/>
      <w:lvlText w:val="%4."/>
      <w:lvlJc w:val="left"/>
      <w:pPr>
        <w:ind w:left="2611" w:hanging="210.99999999999955"/>
      </w:pPr>
      <w:rPr>
        <w:smallCaps w:val="0"/>
        <w:strike w:val="0"/>
        <w:shd w:fill="auto" w:val="clear"/>
        <w:vertAlign w:val="baseline"/>
      </w:rPr>
    </w:lvl>
    <w:lvl w:ilvl="4">
      <w:start w:val="1"/>
      <w:numFmt w:val="decimal"/>
      <w:lvlText w:val="%5."/>
      <w:lvlJc w:val="left"/>
      <w:pPr>
        <w:ind w:left="3411" w:hanging="211"/>
      </w:pPr>
      <w:rPr>
        <w:smallCaps w:val="0"/>
        <w:strike w:val="0"/>
        <w:shd w:fill="auto" w:val="clear"/>
        <w:vertAlign w:val="baseline"/>
      </w:rPr>
    </w:lvl>
    <w:lvl w:ilvl="5">
      <w:start w:val="1"/>
      <w:numFmt w:val="decimal"/>
      <w:lvlText w:val="%6."/>
      <w:lvlJc w:val="left"/>
      <w:pPr>
        <w:ind w:left="4211" w:hanging="211"/>
      </w:pPr>
      <w:rPr>
        <w:smallCaps w:val="0"/>
        <w:strike w:val="0"/>
        <w:shd w:fill="auto" w:val="clear"/>
        <w:vertAlign w:val="baseline"/>
      </w:rPr>
    </w:lvl>
    <w:lvl w:ilvl="6">
      <w:start w:val="1"/>
      <w:numFmt w:val="decimal"/>
      <w:lvlText w:val="%7."/>
      <w:lvlJc w:val="left"/>
      <w:pPr>
        <w:ind w:left="5011" w:hanging="211"/>
      </w:pPr>
      <w:rPr>
        <w:smallCaps w:val="0"/>
        <w:strike w:val="0"/>
        <w:shd w:fill="auto" w:val="clear"/>
        <w:vertAlign w:val="baseline"/>
      </w:rPr>
    </w:lvl>
    <w:lvl w:ilvl="7">
      <w:start w:val="1"/>
      <w:numFmt w:val="decimal"/>
      <w:lvlText w:val="%8."/>
      <w:lvlJc w:val="left"/>
      <w:pPr>
        <w:ind w:left="5811" w:hanging="211"/>
      </w:pPr>
      <w:rPr>
        <w:smallCaps w:val="0"/>
        <w:strike w:val="0"/>
        <w:shd w:fill="auto" w:val="clear"/>
        <w:vertAlign w:val="baseline"/>
      </w:rPr>
    </w:lvl>
    <w:lvl w:ilvl="8">
      <w:start w:val="1"/>
      <w:numFmt w:val="decimal"/>
      <w:lvlText w:val="%9."/>
      <w:lvlJc w:val="left"/>
      <w:pPr>
        <w:ind w:left="6611" w:hanging="211"/>
      </w:pPr>
      <w:rPr>
        <w:smallCaps w:val="0"/>
        <w:strike w:val="0"/>
        <w:shd w:fill="auto" w:val="clea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P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character" w:styleId="Kpr">
    <w:name w:val="Hyperlink"/>
    <w:rPr>
      <w:u w:val="single"/>
    </w:rPr>
  </w:style>
  <w:style w:type="table" w:styleId="TableNormal" w:customStyle="1">
    <w:name w:val="Table Normal"/>
    <w:tblPr>
      <w:tblInd w:w="0.0" w:type="dxa"/>
      <w:tblCellMar>
        <w:top w:w="0.0" w:type="dxa"/>
        <w:left w:w="0.0" w:type="dxa"/>
        <w:bottom w:w="0.0" w:type="dxa"/>
        <w:right w:w="0.0" w:type="dxa"/>
      </w:tblCellMar>
    </w:tblPr>
  </w:style>
  <w:style w:type="paragraph" w:styleId="stBilgiveAltBilgi" w:customStyle="1">
    <w:name w:val="Üst Bilgi ve Alt Bilgi"/>
    <w:pPr>
      <w:tabs>
        <w:tab w:val="right" w:pos="9020"/>
      </w:tabs>
    </w:pPr>
    <w:rPr>
      <w:rFonts w:ascii="Helvetica Neue" w:cs="Arial Unicode MS" w:hAnsi="Helvetica Neue"/>
      <w:color w:val="000000"/>
      <w:sz w:val="24"/>
      <w:szCs w:val="24"/>
      <w14:textOutline w14:cap="flat" w14:cmpd="sng" w14:algn="ctr">
        <w14:noFill/>
        <w14:prstDash w14:val="solid"/>
        <w14:bevel/>
      </w14:textOutline>
    </w:rPr>
  </w:style>
  <w:style w:type="paragraph" w:styleId="GvdeA" w:customStyle="1">
    <w:name w:val="Gövde A"/>
    <w:pPr>
      <w:spacing w:line="276" w:lineRule="auto"/>
    </w:pPr>
    <w:rPr>
      <w:rFonts w:ascii="Arial" w:cs="Arial Unicode MS" w:hAnsi="Arial"/>
      <w:color w:val="000000"/>
      <w:sz w:val="22"/>
      <w:szCs w:val="22"/>
      <w:u w:color="000000"/>
      <w:lang w:val="pt-PT"/>
      <w14:textOutline w14:cap="flat" w14:cmpd="sng" w14:w="12700" w14:algn="ctr">
        <w14:noFill/>
        <w14:prstDash w14:val="solid"/>
        <w14:miter w14:lim="400000"/>
      </w14:textOutline>
    </w:rPr>
  </w:style>
  <w:style w:type="paragraph" w:styleId="Saptanm" w:customStyle="1">
    <w:name w:val="Saptanmış"/>
    <w:pPr>
      <w:spacing w:before="160" w:line="288" w:lineRule="auto"/>
    </w:pPr>
    <w:rPr>
      <w:rFonts w:ascii="Helvetica Neue" w:cs="Helvetica Neue" w:eastAsia="Helvetica Neue" w:hAnsi="Helvetica Neue"/>
      <w:color w:val="000000"/>
      <w:sz w:val="24"/>
      <w:szCs w:val="24"/>
      <w:u w:color="000000"/>
      <w14:textOutline w14:cap="flat" w14:cmpd="sng" w14:w="12700" w14:algn="ctr">
        <w14:noFill/>
        <w14:prstDash w14:val="solid"/>
        <w14:miter w14:lim="400000"/>
      </w14:textOutline>
    </w:rPr>
  </w:style>
  <w:style w:type="character" w:styleId="Yok" w:customStyle="1">
    <w:name w:val="Yok"/>
  </w:style>
  <w:style w:type="character" w:styleId="Hyperlink0" w:customStyle="1">
    <w:name w:val="Hyperlink.0"/>
    <w:basedOn w:val="Yok"/>
    <w:rPr>
      <w:outline w:val="0"/>
      <w:color w:val="0000ff"/>
      <w:u w:color="0000ff" w:val="single"/>
    </w:rPr>
  </w:style>
  <w:style w:type="paragraph" w:styleId="NormalWeb">
    <w:name w:val="Normal (Web)"/>
    <w:pPr>
      <w:spacing w:after="100" w:before="100"/>
    </w:pPr>
    <w:rPr>
      <w:rFonts w:eastAsia="Times New Roman"/>
      <w:color w:val="000000"/>
      <w:sz w:val="24"/>
      <w:szCs w:val="24"/>
      <w:u w:color="000000"/>
    </w:rPr>
  </w:style>
  <w:style w:type="character" w:styleId="Hyperlink1" w:customStyle="1">
    <w:name w:val="Hyperlink.1"/>
    <w:basedOn w:val="Yok"/>
    <w:rPr>
      <w:rFonts w:ascii="Arial" w:cs="Arial" w:eastAsia="Arial" w:hAnsi="Arial"/>
      <w:outline w:val="0"/>
      <w:color w:val="0000ff"/>
      <w:u w:color="0000ff" w:val="single"/>
      <w:lang w:val="pt-PT"/>
    </w:rPr>
  </w:style>
  <w:style w:type="paragraph" w:styleId="ListeParagraf">
    <w:name w:val="List Paragraph"/>
    <w:pPr>
      <w:spacing w:line="276" w:lineRule="auto"/>
      <w:ind w:left="720"/>
    </w:pPr>
    <w:rPr>
      <w:rFonts w:ascii="Arial" w:cs="Arial Unicode MS" w:hAnsi="Arial"/>
      <w:color w:val="000000"/>
      <w:sz w:val="22"/>
      <w:szCs w:val="22"/>
      <w:u w:color="000000"/>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mailto:emre.guvercin@maltepe.edu.tr" TargetMode="External"/><Relationship Id="rId13" Type="http://schemas.openxmlformats.org/officeDocument/2006/relationships/header" Target="head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nebil.yesiloglu@maltepe.edu.t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tayfun.akoz@maltepe.edu.tr" TargetMode="External"/><Relationship Id="rId8" Type="http://schemas.openxmlformats.org/officeDocument/2006/relationships/hyperlink" Target="mailto:tayfun.akoz@maltepe.edu.t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k8x36U9QmiTGhqKshP/uD29mUw==">CgMxLjAyDmguOXZ0cDVhbDI4NnBoOAByITFXTF82ZTN2RFpxU2IzYXRvYm1DQ1Awa2RvZXN6LTF4Nw==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2024-03-28T11:39:00Z</dcterms:created>
</cp:coreProperties>
</file>